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6BC" w:rsidRDefault="00277DF1">
      <w:r>
        <w:t xml:space="preserve">TCC HONOR CODE PLEDGE: _____________________________________ DATE: ___________________ </w:t>
      </w:r>
    </w:p>
    <w:p w:rsidR="00277DF1" w:rsidRPr="00277DF1" w:rsidRDefault="00277DF1">
      <w:pPr>
        <w:rPr>
          <w:b/>
        </w:rPr>
      </w:pPr>
      <w:r w:rsidRPr="00277DF1">
        <w:rPr>
          <w:b/>
        </w:rPr>
        <w:t>MAJOR EVENTS OF THE 19</w:t>
      </w:r>
      <w:r w:rsidRPr="00277DF1">
        <w:rPr>
          <w:b/>
          <w:vertAlign w:val="superscript"/>
        </w:rPr>
        <w:t>th</w:t>
      </w:r>
      <w:r w:rsidRPr="00277DF1">
        <w:rPr>
          <w:b/>
        </w:rPr>
        <w:t xml:space="preserve"> CENTURY</w:t>
      </w:r>
    </w:p>
    <w:p w:rsidR="00277DF1" w:rsidRDefault="00277DF1">
      <w:r>
        <w:t>Consider each of the events listed below, and construct a timeline of the happenings in 19</w:t>
      </w:r>
      <w:r w:rsidRPr="00277DF1">
        <w:rPr>
          <w:vertAlign w:val="superscript"/>
        </w:rPr>
        <w:t>th</w:t>
      </w:r>
      <w:r>
        <w:t xml:space="preserve"> Century America.  Then, choose the five </w:t>
      </w:r>
      <w:r w:rsidR="00040665">
        <w:t xml:space="preserve">(5) </w:t>
      </w:r>
      <w:r>
        <w:t xml:space="preserve">events which you consider the most significant, rank them in order of importance, and </w:t>
      </w:r>
      <w:r w:rsidR="00040665">
        <w:t xml:space="preserve">be prepared to </w:t>
      </w:r>
      <w:r>
        <w:t>defend your responses.</w:t>
      </w:r>
      <w:bookmarkStart w:id="0" w:name="_GoBack"/>
      <w:bookmarkEnd w:id="0"/>
    </w:p>
    <w:p w:rsidR="00277DF1" w:rsidRPr="001D64C7" w:rsidRDefault="00277DF1">
      <w:pPr>
        <w:rPr>
          <w:rFonts w:ascii="Courier New" w:hAnsi="Courier New" w:cs="Courier New"/>
          <w:sz w:val="18"/>
          <w:szCs w:val="18"/>
        </w:rPr>
      </w:pPr>
      <w:r w:rsidRPr="001D64C7">
        <w:rPr>
          <w:rFonts w:ascii="Courier New" w:hAnsi="Courier New" w:cs="Courier New"/>
          <w:sz w:val="18"/>
          <w:szCs w:val="18"/>
        </w:rPr>
        <w:t>A.  The Monroe Doctrine</w:t>
      </w:r>
      <w:r w:rsidRPr="001D64C7">
        <w:rPr>
          <w:rFonts w:ascii="Courier New" w:hAnsi="Courier New" w:cs="Courier New"/>
          <w:sz w:val="18"/>
          <w:szCs w:val="18"/>
        </w:rPr>
        <w:tab/>
      </w:r>
      <w:r w:rsidRPr="001D64C7">
        <w:rPr>
          <w:rFonts w:ascii="Courier New" w:hAnsi="Courier New" w:cs="Courier New"/>
          <w:sz w:val="18"/>
          <w:szCs w:val="18"/>
        </w:rPr>
        <w:tab/>
      </w:r>
      <w:r w:rsidRPr="001D64C7">
        <w:rPr>
          <w:rFonts w:ascii="Courier New" w:hAnsi="Courier New" w:cs="Courier New"/>
          <w:sz w:val="18"/>
          <w:szCs w:val="18"/>
        </w:rPr>
        <w:tab/>
        <w:t>B.  Ending the International Slave Trade</w:t>
      </w:r>
    </w:p>
    <w:p w:rsidR="00277DF1" w:rsidRPr="001D64C7" w:rsidRDefault="001D64C7">
      <w:pPr>
        <w:rPr>
          <w:rFonts w:ascii="Courier New" w:hAnsi="Courier New" w:cs="Courier New"/>
          <w:sz w:val="18"/>
          <w:szCs w:val="18"/>
        </w:rPr>
      </w:pPr>
      <w:r>
        <w:rPr>
          <w:rFonts w:ascii="Courier New" w:hAnsi="Courier New" w:cs="Courier New"/>
          <w:sz w:val="18"/>
          <w:szCs w:val="18"/>
        </w:rPr>
        <w:t>C.  Acquisition of</w:t>
      </w:r>
      <w:r w:rsidR="00277DF1" w:rsidRPr="001D64C7">
        <w:rPr>
          <w:rFonts w:ascii="Courier New" w:hAnsi="Courier New" w:cs="Courier New"/>
          <w:sz w:val="18"/>
          <w:szCs w:val="18"/>
        </w:rPr>
        <w:t xml:space="preserve"> </w:t>
      </w:r>
      <w:r>
        <w:rPr>
          <w:rFonts w:ascii="Courier New" w:hAnsi="Courier New" w:cs="Courier New"/>
          <w:sz w:val="18"/>
          <w:szCs w:val="18"/>
        </w:rPr>
        <w:t>Louisiana Territory</w:t>
      </w:r>
      <w:r>
        <w:rPr>
          <w:rFonts w:ascii="Courier New" w:hAnsi="Courier New" w:cs="Courier New"/>
          <w:sz w:val="18"/>
          <w:szCs w:val="18"/>
        </w:rPr>
        <w:tab/>
      </w:r>
      <w:r w:rsidR="00277DF1" w:rsidRPr="001D64C7">
        <w:rPr>
          <w:rFonts w:ascii="Courier New" w:hAnsi="Courier New" w:cs="Courier New"/>
          <w:sz w:val="18"/>
          <w:szCs w:val="18"/>
        </w:rPr>
        <w:t>D.  The Burning of the White House</w:t>
      </w:r>
    </w:p>
    <w:p w:rsidR="00277DF1" w:rsidRPr="001D64C7" w:rsidRDefault="00277DF1">
      <w:pPr>
        <w:rPr>
          <w:rFonts w:ascii="Courier New" w:hAnsi="Courier New" w:cs="Courier New"/>
          <w:sz w:val="18"/>
          <w:szCs w:val="18"/>
        </w:rPr>
      </w:pPr>
      <w:r w:rsidRPr="001D64C7">
        <w:rPr>
          <w:rFonts w:ascii="Courier New" w:hAnsi="Courier New" w:cs="Courier New"/>
          <w:sz w:val="18"/>
          <w:szCs w:val="18"/>
        </w:rPr>
        <w:t>E.  T</w:t>
      </w:r>
      <w:r w:rsidR="001D64C7">
        <w:rPr>
          <w:rFonts w:ascii="Courier New" w:hAnsi="Courier New" w:cs="Courier New"/>
          <w:sz w:val="18"/>
          <w:szCs w:val="18"/>
        </w:rPr>
        <w:t>he Missouri Compromise</w:t>
      </w:r>
      <w:r w:rsidR="001D64C7">
        <w:rPr>
          <w:rFonts w:ascii="Courier New" w:hAnsi="Courier New" w:cs="Courier New"/>
          <w:sz w:val="18"/>
          <w:szCs w:val="18"/>
        </w:rPr>
        <w:tab/>
      </w:r>
      <w:r w:rsidR="001D64C7">
        <w:rPr>
          <w:rFonts w:ascii="Courier New" w:hAnsi="Courier New" w:cs="Courier New"/>
          <w:sz w:val="18"/>
          <w:szCs w:val="18"/>
        </w:rPr>
        <w:tab/>
        <w:t xml:space="preserve">F.  </w:t>
      </w:r>
      <w:r w:rsidRPr="001D64C7">
        <w:rPr>
          <w:rFonts w:ascii="Courier New" w:hAnsi="Courier New" w:cs="Courier New"/>
          <w:sz w:val="18"/>
          <w:szCs w:val="18"/>
        </w:rPr>
        <w:t>Acquisition of Florida – Adams-</w:t>
      </w:r>
      <w:proofErr w:type="spellStart"/>
      <w:r w:rsidRPr="001D64C7">
        <w:rPr>
          <w:rFonts w:ascii="Courier New" w:hAnsi="Courier New" w:cs="Courier New"/>
          <w:sz w:val="18"/>
          <w:szCs w:val="18"/>
        </w:rPr>
        <w:t>Onis</w:t>
      </w:r>
      <w:proofErr w:type="spellEnd"/>
      <w:r w:rsidRPr="001D64C7">
        <w:rPr>
          <w:rFonts w:ascii="Courier New" w:hAnsi="Courier New" w:cs="Courier New"/>
          <w:sz w:val="18"/>
          <w:szCs w:val="18"/>
        </w:rPr>
        <w:t xml:space="preserve"> Treaty</w:t>
      </w:r>
    </w:p>
    <w:p w:rsidR="00277DF1" w:rsidRPr="001D64C7" w:rsidRDefault="00277DF1">
      <w:pPr>
        <w:rPr>
          <w:rFonts w:ascii="Courier New" w:hAnsi="Courier New" w:cs="Courier New"/>
          <w:sz w:val="18"/>
          <w:szCs w:val="18"/>
        </w:rPr>
      </w:pPr>
      <w:r w:rsidRPr="001D64C7">
        <w:rPr>
          <w:rFonts w:ascii="Courier New" w:hAnsi="Courier New" w:cs="Courier New"/>
          <w:sz w:val="18"/>
          <w:szCs w:val="18"/>
        </w:rPr>
        <w:t xml:space="preserve">G.  The Case of </w:t>
      </w:r>
      <w:r w:rsidRPr="001D64C7">
        <w:rPr>
          <w:rFonts w:ascii="Courier New" w:hAnsi="Courier New" w:cs="Courier New"/>
          <w:i/>
          <w:sz w:val="18"/>
          <w:szCs w:val="18"/>
        </w:rPr>
        <w:t>Marbury V. Madison</w:t>
      </w:r>
      <w:r w:rsidR="001D64C7">
        <w:rPr>
          <w:rFonts w:ascii="Courier New" w:hAnsi="Courier New" w:cs="Courier New"/>
          <w:i/>
          <w:sz w:val="18"/>
          <w:szCs w:val="18"/>
        </w:rPr>
        <w:tab/>
      </w:r>
      <w:r w:rsidR="001D64C7">
        <w:rPr>
          <w:rFonts w:ascii="Courier New" w:hAnsi="Courier New" w:cs="Courier New"/>
          <w:sz w:val="18"/>
          <w:szCs w:val="18"/>
        </w:rPr>
        <w:t xml:space="preserve">H.  </w:t>
      </w:r>
      <w:r w:rsidRPr="001D64C7">
        <w:rPr>
          <w:rFonts w:ascii="Courier New" w:hAnsi="Courier New" w:cs="Courier New"/>
          <w:sz w:val="18"/>
          <w:szCs w:val="18"/>
        </w:rPr>
        <w:t xml:space="preserve">Corps of Discovery – Lewis </w:t>
      </w:r>
      <w:r w:rsidR="001D64C7">
        <w:rPr>
          <w:rFonts w:ascii="Courier New" w:hAnsi="Courier New" w:cs="Courier New"/>
          <w:sz w:val="18"/>
          <w:szCs w:val="18"/>
        </w:rPr>
        <w:t xml:space="preserve">&amp; Clark </w:t>
      </w:r>
    </w:p>
    <w:p w:rsidR="00277DF1" w:rsidRPr="001D64C7" w:rsidRDefault="00277DF1">
      <w:pPr>
        <w:rPr>
          <w:rFonts w:ascii="Courier New" w:hAnsi="Courier New" w:cs="Courier New"/>
          <w:sz w:val="18"/>
          <w:szCs w:val="18"/>
        </w:rPr>
      </w:pPr>
      <w:r w:rsidRPr="001D64C7">
        <w:rPr>
          <w:rFonts w:ascii="Courier New" w:hAnsi="Courier New" w:cs="Courier New"/>
          <w:sz w:val="18"/>
          <w:szCs w:val="18"/>
        </w:rPr>
        <w:t xml:space="preserve">I.  The Hartford Convention </w:t>
      </w:r>
      <w:r w:rsidR="001D64C7">
        <w:rPr>
          <w:rFonts w:ascii="Courier New" w:hAnsi="Courier New" w:cs="Courier New"/>
          <w:sz w:val="18"/>
          <w:szCs w:val="18"/>
        </w:rPr>
        <w:tab/>
      </w:r>
      <w:r w:rsidR="001D64C7">
        <w:rPr>
          <w:rFonts w:ascii="Courier New" w:hAnsi="Courier New" w:cs="Courier New"/>
          <w:sz w:val="18"/>
          <w:szCs w:val="18"/>
        </w:rPr>
        <w:tab/>
      </w:r>
      <w:r w:rsidRPr="001D64C7">
        <w:rPr>
          <w:rFonts w:ascii="Courier New" w:hAnsi="Courier New" w:cs="Courier New"/>
          <w:sz w:val="18"/>
          <w:szCs w:val="18"/>
        </w:rPr>
        <w:t>J.  The Death of the Federalist Party</w:t>
      </w:r>
    </w:p>
    <w:p w:rsidR="00277DF1" w:rsidRDefault="00277DF1">
      <w:pPr>
        <w:rPr>
          <w:rFonts w:ascii="Courier New" w:hAnsi="Courier New" w:cs="Courier New"/>
          <w:sz w:val="18"/>
          <w:szCs w:val="18"/>
        </w:rPr>
      </w:pPr>
      <w:r w:rsidRPr="001D64C7">
        <w:rPr>
          <w:rFonts w:ascii="Courier New" w:hAnsi="Courier New" w:cs="Courier New"/>
          <w:sz w:val="18"/>
          <w:szCs w:val="18"/>
        </w:rPr>
        <w:t xml:space="preserve">K.  </w:t>
      </w:r>
      <w:r w:rsidR="001D64C7" w:rsidRPr="001D64C7">
        <w:rPr>
          <w:rFonts w:ascii="Courier New" w:hAnsi="Courier New" w:cs="Courier New"/>
          <w:sz w:val="18"/>
          <w:szCs w:val="18"/>
        </w:rPr>
        <w:t>T</w:t>
      </w:r>
      <w:r w:rsidR="001D64C7">
        <w:rPr>
          <w:rFonts w:ascii="Courier New" w:hAnsi="Courier New" w:cs="Courier New"/>
          <w:sz w:val="18"/>
          <w:szCs w:val="18"/>
        </w:rPr>
        <w:t>he Death of Alexander Hamilton</w:t>
      </w:r>
      <w:r w:rsidR="001D64C7">
        <w:rPr>
          <w:rFonts w:ascii="Courier New" w:hAnsi="Courier New" w:cs="Courier New"/>
          <w:sz w:val="18"/>
          <w:szCs w:val="18"/>
        </w:rPr>
        <w:tab/>
      </w:r>
      <w:r w:rsidR="001D64C7" w:rsidRPr="001D64C7">
        <w:rPr>
          <w:rFonts w:ascii="Courier New" w:hAnsi="Courier New" w:cs="Courier New"/>
          <w:sz w:val="18"/>
          <w:szCs w:val="18"/>
        </w:rPr>
        <w:t xml:space="preserve">L.  </w:t>
      </w:r>
      <w:r w:rsidR="001D64C7">
        <w:rPr>
          <w:rFonts w:ascii="Courier New" w:hAnsi="Courier New" w:cs="Courier New"/>
          <w:sz w:val="18"/>
          <w:szCs w:val="18"/>
        </w:rPr>
        <w:t xml:space="preserve">The Disputed Election of 1824 </w:t>
      </w:r>
    </w:p>
    <w:p w:rsidR="001D64C7" w:rsidRDefault="001D64C7">
      <w:pPr>
        <w:rPr>
          <w:rFonts w:ascii="Courier New" w:hAnsi="Courier New" w:cs="Courier New"/>
          <w:sz w:val="18"/>
          <w:szCs w:val="18"/>
        </w:rPr>
      </w:pPr>
      <w:r>
        <w:rPr>
          <w:rFonts w:ascii="Courier New" w:hAnsi="Courier New" w:cs="Courier New"/>
          <w:sz w:val="18"/>
          <w:szCs w:val="18"/>
        </w:rPr>
        <w:t>M.  The Opening of the Erie Canal</w:t>
      </w:r>
      <w:r>
        <w:rPr>
          <w:rFonts w:ascii="Courier New" w:hAnsi="Courier New" w:cs="Courier New"/>
          <w:sz w:val="18"/>
          <w:szCs w:val="18"/>
        </w:rPr>
        <w:tab/>
      </w:r>
      <w:r>
        <w:rPr>
          <w:rFonts w:ascii="Courier New" w:hAnsi="Courier New" w:cs="Courier New"/>
          <w:sz w:val="18"/>
          <w:szCs w:val="18"/>
        </w:rPr>
        <w:tab/>
        <w:t xml:space="preserve">N.  Robert Fulton’s Steamboat, the </w:t>
      </w:r>
      <w:r w:rsidRPr="001D64C7">
        <w:rPr>
          <w:rFonts w:ascii="Courier New" w:hAnsi="Courier New" w:cs="Courier New"/>
          <w:i/>
          <w:sz w:val="18"/>
          <w:szCs w:val="18"/>
        </w:rPr>
        <w:t>Clermont</w:t>
      </w:r>
    </w:p>
    <w:p w:rsidR="001D64C7" w:rsidRDefault="001D64C7">
      <w:pPr>
        <w:rPr>
          <w:rFonts w:ascii="Courier New" w:hAnsi="Courier New" w:cs="Courier New"/>
          <w:sz w:val="18"/>
          <w:szCs w:val="18"/>
        </w:rPr>
      </w:pPr>
    </w:p>
    <w:p w:rsidR="001D64C7" w:rsidRPr="002813A2" w:rsidRDefault="001D64C7">
      <w:pPr>
        <w:rPr>
          <w:rFonts w:cstheme="minorHAnsi"/>
        </w:rPr>
      </w:pPr>
      <w:r w:rsidRPr="002813A2">
        <w:rPr>
          <w:rFonts w:cstheme="minorHAnsi"/>
          <w:b/>
        </w:rPr>
        <w:t>1803</w:t>
      </w:r>
      <w:r w:rsidRPr="002813A2">
        <w:rPr>
          <w:rFonts w:cstheme="minorHAnsi"/>
        </w:rPr>
        <w:t xml:space="preserve"> – Thomas Jefferson was conflicted over this – perhaps his greatest accomplishment – because he worried that he had exceeded his power as the chief executive under the Constitution: </w:t>
      </w:r>
    </w:p>
    <w:p w:rsidR="001D64C7" w:rsidRPr="002813A2" w:rsidRDefault="001D64C7">
      <w:pPr>
        <w:rPr>
          <w:rFonts w:cstheme="minorHAnsi"/>
        </w:rPr>
      </w:pPr>
      <w:r w:rsidRPr="002813A2">
        <w:rPr>
          <w:rFonts w:cstheme="minorHAnsi"/>
        </w:rPr>
        <w:t>_____________________________________________________________________________________</w:t>
      </w:r>
    </w:p>
    <w:p w:rsidR="00E721C2" w:rsidRDefault="00E721C2">
      <w:pPr>
        <w:rPr>
          <w:rFonts w:cstheme="minorHAnsi"/>
        </w:rPr>
      </w:pPr>
      <w:proofErr w:type="gramStart"/>
      <w:r>
        <w:rPr>
          <w:rFonts w:cstheme="minorHAnsi"/>
          <w:b/>
        </w:rPr>
        <w:t xml:space="preserve">1803 – </w:t>
      </w:r>
      <w:r>
        <w:rPr>
          <w:rFonts w:cstheme="minorHAnsi"/>
        </w:rPr>
        <w:t>Chief</w:t>
      </w:r>
      <w:proofErr w:type="gramEnd"/>
      <w:r>
        <w:rPr>
          <w:rFonts w:cstheme="minorHAnsi"/>
        </w:rPr>
        <w:t xml:space="preserve"> Justice John Marshall made the Supreme Court relevant with this ruling in 1803; the practice of judicial review became an essential part of the Supreme Court’s responsibilities as a result. </w:t>
      </w:r>
    </w:p>
    <w:p w:rsidR="00E721C2" w:rsidRDefault="00E721C2">
      <w:pPr>
        <w:rPr>
          <w:rFonts w:cstheme="minorHAnsi"/>
        </w:rPr>
      </w:pPr>
      <w:r>
        <w:rPr>
          <w:rFonts w:cstheme="minorHAnsi"/>
        </w:rPr>
        <w:t xml:space="preserve">_____________________________________________________________________________________ </w:t>
      </w:r>
    </w:p>
    <w:p w:rsidR="00E721C2" w:rsidRDefault="00E721C2">
      <w:pPr>
        <w:rPr>
          <w:rFonts w:cstheme="minorHAnsi"/>
        </w:rPr>
      </w:pPr>
      <w:r w:rsidRPr="00E721C2">
        <w:rPr>
          <w:rFonts w:cstheme="minorHAnsi"/>
          <w:b/>
        </w:rPr>
        <w:t>1804</w:t>
      </w:r>
      <w:r>
        <w:rPr>
          <w:rFonts w:cstheme="minorHAnsi"/>
        </w:rPr>
        <w:t xml:space="preserve"> – Aaron Burr was the party responsible for this event; an excellent marksman, he killed him in a duel.</w:t>
      </w:r>
    </w:p>
    <w:p w:rsidR="00E721C2" w:rsidRPr="00E721C2" w:rsidRDefault="00E721C2">
      <w:pPr>
        <w:rPr>
          <w:rFonts w:cstheme="minorHAnsi"/>
        </w:rPr>
      </w:pPr>
      <w:r>
        <w:rPr>
          <w:rFonts w:cstheme="minorHAnsi"/>
        </w:rPr>
        <w:t xml:space="preserve">_____________________________________________________________________________________ </w:t>
      </w:r>
    </w:p>
    <w:p w:rsidR="001D64C7" w:rsidRPr="002813A2" w:rsidRDefault="001D64C7">
      <w:pPr>
        <w:rPr>
          <w:rFonts w:cstheme="minorHAnsi"/>
        </w:rPr>
      </w:pPr>
      <w:r w:rsidRPr="002813A2">
        <w:rPr>
          <w:rFonts w:cstheme="minorHAnsi"/>
          <w:b/>
        </w:rPr>
        <w:t>1804 – 1806</w:t>
      </w:r>
      <w:r w:rsidRPr="002813A2">
        <w:rPr>
          <w:rFonts w:cstheme="minorHAnsi"/>
        </w:rPr>
        <w:t xml:space="preserve"> -  This expedition was assisted by Sacagawea – who was great with child for a portion the expedition and carried her boy, known to the men on the trip as Little Pomp, all the way to the West Coast.</w:t>
      </w:r>
    </w:p>
    <w:p w:rsidR="001D64C7" w:rsidRPr="002813A2" w:rsidRDefault="001D64C7">
      <w:pPr>
        <w:rPr>
          <w:rFonts w:cstheme="minorHAnsi"/>
        </w:rPr>
      </w:pPr>
      <w:r w:rsidRPr="002813A2">
        <w:rPr>
          <w:rFonts w:cstheme="minorHAnsi"/>
        </w:rPr>
        <w:t xml:space="preserve">_____________________________________________________________________________________ </w:t>
      </w:r>
    </w:p>
    <w:p w:rsidR="001D64C7" w:rsidRPr="002813A2" w:rsidRDefault="001D64C7">
      <w:pPr>
        <w:rPr>
          <w:rFonts w:cstheme="minorHAnsi"/>
        </w:rPr>
      </w:pPr>
      <w:r w:rsidRPr="002813A2">
        <w:rPr>
          <w:rFonts w:cstheme="minorHAnsi"/>
          <w:b/>
        </w:rPr>
        <w:t>1807</w:t>
      </w:r>
      <w:r w:rsidRPr="002813A2">
        <w:rPr>
          <w:rFonts w:cstheme="minorHAnsi"/>
        </w:rPr>
        <w:t xml:space="preserve"> </w:t>
      </w:r>
      <w:r w:rsidR="00C94636" w:rsidRPr="002813A2">
        <w:rPr>
          <w:rFonts w:cstheme="minorHAnsi"/>
        </w:rPr>
        <w:t>–</w:t>
      </w:r>
      <w:r w:rsidRPr="002813A2">
        <w:rPr>
          <w:rFonts w:cstheme="minorHAnsi"/>
        </w:rPr>
        <w:t xml:space="preserve"> </w:t>
      </w:r>
      <w:r w:rsidR="00C94636" w:rsidRPr="002813A2">
        <w:rPr>
          <w:rFonts w:cstheme="minorHAnsi"/>
        </w:rPr>
        <w:t xml:space="preserve">This invention revolutionized trade along the rivers of the United States.  Similar vessels were dreadfully dangerous, however, and many a passenger was scalded to death by blown engines. </w:t>
      </w:r>
    </w:p>
    <w:p w:rsidR="001D64C7" w:rsidRPr="002813A2" w:rsidRDefault="00C94636">
      <w:pPr>
        <w:rPr>
          <w:rFonts w:cstheme="minorHAnsi"/>
        </w:rPr>
      </w:pPr>
      <w:r w:rsidRPr="002813A2">
        <w:rPr>
          <w:rFonts w:cstheme="minorHAnsi"/>
        </w:rPr>
        <w:t>_____________________________________________________________________________________</w:t>
      </w:r>
    </w:p>
    <w:p w:rsidR="001D64C7" w:rsidRPr="002813A2" w:rsidRDefault="001D64C7">
      <w:pPr>
        <w:rPr>
          <w:rFonts w:cstheme="minorHAnsi"/>
        </w:rPr>
      </w:pPr>
      <w:r w:rsidRPr="002813A2">
        <w:rPr>
          <w:rFonts w:cstheme="minorHAnsi"/>
          <w:b/>
        </w:rPr>
        <w:lastRenderedPageBreak/>
        <w:t xml:space="preserve">1808 </w:t>
      </w:r>
      <w:r w:rsidR="00C94636" w:rsidRPr="002813A2">
        <w:rPr>
          <w:rFonts w:cstheme="minorHAnsi"/>
        </w:rPr>
        <w:t>–</w:t>
      </w:r>
      <w:r w:rsidRPr="002813A2">
        <w:rPr>
          <w:rFonts w:cstheme="minorHAnsi"/>
        </w:rPr>
        <w:t xml:space="preserve"> </w:t>
      </w:r>
      <w:r w:rsidR="00C94636" w:rsidRPr="002813A2">
        <w:rPr>
          <w:rFonts w:cstheme="minorHAnsi"/>
        </w:rPr>
        <w:t xml:space="preserve">By constitutional provision, this was the earliest date at which the Congress could ban this inhumane practice; and they did. </w:t>
      </w:r>
    </w:p>
    <w:p w:rsidR="001D64C7" w:rsidRPr="002813A2" w:rsidRDefault="00C94636">
      <w:pPr>
        <w:rPr>
          <w:rFonts w:cstheme="minorHAnsi"/>
        </w:rPr>
      </w:pPr>
      <w:r w:rsidRPr="002813A2">
        <w:rPr>
          <w:rFonts w:cstheme="minorHAnsi"/>
        </w:rPr>
        <w:t>_____________________________________________________________________________________</w:t>
      </w:r>
    </w:p>
    <w:p w:rsidR="001D64C7" w:rsidRPr="002813A2" w:rsidRDefault="001D64C7">
      <w:pPr>
        <w:rPr>
          <w:rFonts w:cstheme="minorHAnsi"/>
        </w:rPr>
      </w:pPr>
      <w:r w:rsidRPr="002813A2">
        <w:rPr>
          <w:rFonts w:cstheme="minorHAnsi"/>
          <w:b/>
        </w:rPr>
        <w:t>1814</w:t>
      </w:r>
      <w:r w:rsidRPr="002813A2">
        <w:rPr>
          <w:rFonts w:cstheme="minorHAnsi"/>
        </w:rPr>
        <w:t xml:space="preserve"> </w:t>
      </w:r>
      <w:r w:rsidR="00C94636" w:rsidRPr="002813A2">
        <w:rPr>
          <w:rFonts w:cstheme="minorHAnsi"/>
        </w:rPr>
        <w:t>–</w:t>
      </w:r>
      <w:r w:rsidRPr="002813A2">
        <w:rPr>
          <w:rFonts w:cstheme="minorHAnsi"/>
        </w:rPr>
        <w:t xml:space="preserve"> </w:t>
      </w:r>
      <w:r w:rsidR="00C94636" w:rsidRPr="002813A2">
        <w:rPr>
          <w:rFonts w:cstheme="minorHAnsi"/>
        </w:rPr>
        <w:t xml:space="preserve">Napoleon’s defeat at Waterloo led to this humiliating American defeat as an indirect consequence. </w:t>
      </w:r>
    </w:p>
    <w:p w:rsidR="001D64C7" w:rsidRPr="002813A2" w:rsidRDefault="00C94636">
      <w:pPr>
        <w:rPr>
          <w:rFonts w:cstheme="minorHAnsi"/>
        </w:rPr>
      </w:pPr>
      <w:r w:rsidRPr="002813A2">
        <w:rPr>
          <w:rFonts w:cstheme="minorHAnsi"/>
        </w:rPr>
        <w:t>_____________________________________________________________________________________</w:t>
      </w:r>
    </w:p>
    <w:p w:rsidR="001D64C7" w:rsidRPr="002813A2" w:rsidRDefault="001D64C7">
      <w:pPr>
        <w:rPr>
          <w:rFonts w:cstheme="minorHAnsi"/>
        </w:rPr>
      </w:pPr>
      <w:r w:rsidRPr="002813A2">
        <w:rPr>
          <w:rFonts w:cstheme="minorHAnsi"/>
          <w:b/>
        </w:rPr>
        <w:t>1814 – 1815</w:t>
      </w:r>
      <w:r w:rsidRPr="002813A2">
        <w:rPr>
          <w:rFonts w:cstheme="minorHAnsi"/>
        </w:rPr>
        <w:t xml:space="preserve"> – </w:t>
      </w:r>
      <w:r w:rsidR="00C94636" w:rsidRPr="002813A2">
        <w:rPr>
          <w:rFonts w:cstheme="minorHAnsi"/>
        </w:rPr>
        <w:t xml:space="preserve">This was the first time in American history that the prospect of secession was raised – and it was a long way from South Carolina. </w:t>
      </w:r>
    </w:p>
    <w:p w:rsidR="00C94636" w:rsidRPr="002813A2" w:rsidRDefault="00C94636">
      <w:pPr>
        <w:rPr>
          <w:rFonts w:cstheme="minorHAnsi"/>
        </w:rPr>
      </w:pPr>
      <w:r w:rsidRPr="002813A2">
        <w:rPr>
          <w:rFonts w:cstheme="minorHAnsi"/>
        </w:rPr>
        <w:t>_____________________________________________________________________________________</w:t>
      </w:r>
    </w:p>
    <w:p w:rsidR="001D64C7" w:rsidRPr="002813A2" w:rsidRDefault="001D64C7">
      <w:pPr>
        <w:rPr>
          <w:rFonts w:cstheme="minorHAnsi"/>
        </w:rPr>
      </w:pPr>
      <w:r w:rsidRPr="002813A2">
        <w:rPr>
          <w:rFonts w:cstheme="minorHAnsi"/>
          <w:b/>
        </w:rPr>
        <w:t>1819</w:t>
      </w:r>
      <w:r w:rsidRPr="002813A2">
        <w:rPr>
          <w:rFonts w:cstheme="minorHAnsi"/>
        </w:rPr>
        <w:t xml:space="preserve"> </w:t>
      </w:r>
      <w:r w:rsidR="00C94636" w:rsidRPr="002813A2">
        <w:rPr>
          <w:rFonts w:cstheme="minorHAnsi"/>
        </w:rPr>
        <w:t>–</w:t>
      </w:r>
      <w:r w:rsidRPr="002813A2">
        <w:rPr>
          <w:rFonts w:cstheme="minorHAnsi"/>
        </w:rPr>
        <w:t xml:space="preserve"> </w:t>
      </w:r>
      <w:r w:rsidR="00C94636" w:rsidRPr="002813A2">
        <w:rPr>
          <w:rFonts w:cstheme="minorHAnsi"/>
        </w:rPr>
        <w:t xml:space="preserve">This event was critical to the United States conquest of the North American continent; however, the victory was a diplomatic one. </w:t>
      </w:r>
    </w:p>
    <w:p w:rsidR="001D64C7" w:rsidRPr="002813A2" w:rsidRDefault="00C94636">
      <w:pPr>
        <w:rPr>
          <w:rFonts w:cstheme="minorHAnsi"/>
        </w:rPr>
      </w:pPr>
      <w:r w:rsidRPr="002813A2">
        <w:rPr>
          <w:rFonts w:cstheme="minorHAnsi"/>
        </w:rPr>
        <w:t xml:space="preserve">_____________________________________________________________________________________ </w:t>
      </w:r>
    </w:p>
    <w:p w:rsidR="001D64C7" w:rsidRPr="002813A2" w:rsidRDefault="001D64C7">
      <w:pPr>
        <w:rPr>
          <w:rFonts w:cstheme="minorHAnsi"/>
        </w:rPr>
      </w:pPr>
      <w:r w:rsidRPr="002813A2">
        <w:rPr>
          <w:rFonts w:cstheme="minorHAnsi"/>
          <w:b/>
        </w:rPr>
        <w:t>1820</w:t>
      </w:r>
      <w:r w:rsidRPr="002813A2">
        <w:rPr>
          <w:rFonts w:cstheme="minorHAnsi"/>
        </w:rPr>
        <w:t xml:space="preserve"> - </w:t>
      </w:r>
      <w:r w:rsidR="00C94636" w:rsidRPr="002813A2">
        <w:rPr>
          <w:rFonts w:cstheme="minorHAnsi"/>
        </w:rPr>
        <w:t xml:space="preserve">This was the opening round in a series of Union salvaging </w:t>
      </w:r>
      <w:r w:rsidR="002813A2" w:rsidRPr="002813A2">
        <w:rPr>
          <w:rFonts w:cstheme="minorHAnsi"/>
        </w:rPr>
        <w:t xml:space="preserve">negotiations over the issue of slavery in the West. </w:t>
      </w:r>
    </w:p>
    <w:p w:rsidR="001D64C7" w:rsidRPr="002813A2" w:rsidRDefault="002813A2">
      <w:pPr>
        <w:rPr>
          <w:rFonts w:cstheme="minorHAnsi"/>
        </w:rPr>
      </w:pPr>
      <w:r w:rsidRPr="002813A2">
        <w:rPr>
          <w:rFonts w:cstheme="minorHAnsi"/>
        </w:rPr>
        <w:t>_____________________________________________________________________________________</w:t>
      </w:r>
    </w:p>
    <w:p w:rsidR="001D64C7" w:rsidRPr="002813A2" w:rsidRDefault="001D64C7">
      <w:pPr>
        <w:rPr>
          <w:rFonts w:cstheme="minorHAnsi"/>
        </w:rPr>
      </w:pPr>
      <w:r w:rsidRPr="002813A2">
        <w:rPr>
          <w:rFonts w:cstheme="minorHAnsi"/>
          <w:b/>
        </w:rPr>
        <w:t>1823</w:t>
      </w:r>
      <w:r w:rsidRPr="002813A2">
        <w:rPr>
          <w:rFonts w:cstheme="minorHAnsi"/>
        </w:rPr>
        <w:t xml:space="preserve"> – </w:t>
      </w:r>
      <w:r w:rsidR="002813A2" w:rsidRPr="002813A2">
        <w:rPr>
          <w:rFonts w:cstheme="minorHAnsi"/>
        </w:rPr>
        <w:t>There is no reason to believe that the United States had the military capacity to back up its rhetoric during this period of our history.  Nevertheless, President Monroe declared that the American continent was no longer available for subjugation by European empires.</w:t>
      </w:r>
    </w:p>
    <w:p w:rsidR="001D64C7" w:rsidRPr="002813A2" w:rsidRDefault="002813A2">
      <w:pPr>
        <w:rPr>
          <w:rFonts w:cstheme="minorHAnsi"/>
        </w:rPr>
      </w:pPr>
      <w:r w:rsidRPr="002813A2">
        <w:rPr>
          <w:rFonts w:cstheme="minorHAnsi"/>
        </w:rPr>
        <w:t>_____________________________________________________________________________________</w:t>
      </w:r>
    </w:p>
    <w:p w:rsidR="001D64C7" w:rsidRPr="002813A2" w:rsidRDefault="001D64C7">
      <w:pPr>
        <w:rPr>
          <w:rFonts w:cstheme="minorHAnsi"/>
        </w:rPr>
      </w:pPr>
      <w:r w:rsidRPr="002813A2">
        <w:rPr>
          <w:rFonts w:cstheme="minorHAnsi"/>
          <w:b/>
        </w:rPr>
        <w:t>1824</w:t>
      </w:r>
      <w:r w:rsidRPr="002813A2">
        <w:rPr>
          <w:rFonts w:cstheme="minorHAnsi"/>
        </w:rPr>
        <w:t xml:space="preserve"> </w:t>
      </w:r>
      <w:r w:rsidR="002813A2" w:rsidRPr="002813A2">
        <w:rPr>
          <w:rFonts w:cstheme="minorHAnsi"/>
        </w:rPr>
        <w:t>–</w:t>
      </w:r>
      <w:r w:rsidRPr="002813A2">
        <w:rPr>
          <w:rFonts w:cstheme="minorHAnsi"/>
        </w:rPr>
        <w:t xml:space="preserve"> </w:t>
      </w:r>
      <w:r w:rsidR="002813A2" w:rsidRPr="002813A2">
        <w:rPr>
          <w:rFonts w:cstheme="minorHAnsi"/>
        </w:rPr>
        <w:t>Andrew Jackson was robbed of the Presidency by a corrupt bargain – at least in his own mind.  A formal divide emerged in the Republican Party thereafter, and the “Era of Good Feelings” was officially over!</w:t>
      </w:r>
    </w:p>
    <w:p w:rsidR="001D64C7" w:rsidRPr="002813A2" w:rsidRDefault="002813A2">
      <w:pPr>
        <w:rPr>
          <w:rFonts w:cstheme="minorHAnsi"/>
        </w:rPr>
      </w:pPr>
      <w:r w:rsidRPr="002813A2">
        <w:rPr>
          <w:rFonts w:cstheme="minorHAnsi"/>
        </w:rPr>
        <w:t>_____________________________________________________________________________________</w:t>
      </w:r>
    </w:p>
    <w:p w:rsidR="001D64C7" w:rsidRPr="002813A2" w:rsidRDefault="001D64C7">
      <w:pPr>
        <w:rPr>
          <w:rFonts w:cstheme="minorHAnsi"/>
        </w:rPr>
      </w:pPr>
      <w:r w:rsidRPr="002813A2">
        <w:rPr>
          <w:rFonts w:cstheme="minorHAnsi"/>
          <w:b/>
        </w:rPr>
        <w:t>1825</w:t>
      </w:r>
      <w:r w:rsidRPr="002813A2">
        <w:rPr>
          <w:rFonts w:cstheme="minorHAnsi"/>
        </w:rPr>
        <w:t xml:space="preserve"> –</w:t>
      </w:r>
      <w:r w:rsidR="002813A2" w:rsidRPr="002813A2">
        <w:rPr>
          <w:rFonts w:cstheme="minorHAnsi"/>
        </w:rPr>
        <w:t xml:space="preserve"> Funded by the State of New York and created by the backbreaking labor of Irish Immigrants, this project linked New York City with the port cities of the Great Lakes by way of the Hudson River and what was called at the time “the 8</w:t>
      </w:r>
      <w:r w:rsidR="002813A2" w:rsidRPr="002813A2">
        <w:rPr>
          <w:rFonts w:cstheme="minorHAnsi"/>
          <w:vertAlign w:val="superscript"/>
        </w:rPr>
        <w:t>th</w:t>
      </w:r>
      <w:r w:rsidR="002813A2" w:rsidRPr="002813A2">
        <w:rPr>
          <w:rFonts w:cstheme="minorHAnsi"/>
        </w:rPr>
        <w:t xml:space="preserve"> Wonder of the World.” </w:t>
      </w:r>
    </w:p>
    <w:p w:rsidR="001D64C7" w:rsidRPr="002813A2" w:rsidRDefault="002813A2">
      <w:pPr>
        <w:rPr>
          <w:rFonts w:cstheme="minorHAnsi"/>
        </w:rPr>
      </w:pPr>
      <w:r w:rsidRPr="002813A2">
        <w:rPr>
          <w:rFonts w:cstheme="minorHAnsi"/>
        </w:rPr>
        <w:t>_____________________________________________________________________________________</w:t>
      </w:r>
    </w:p>
    <w:p w:rsidR="001D64C7" w:rsidRPr="002813A2" w:rsidRDefault="001D64C7">
      <w:pPr>
        <w:rPr>
          <w:rFonts w:cstheme="minorHAnsi"/>
        </w:rPr>
      </w:pPr>
      <w:proofErr w:type="gramStart"/>
      <w:r w:rsidRPr="002813A2">
        <w:rPr>
          <w:rFonts w:cstheme="minorHAnsi"/>
          <w:b/>
        </w:rPr>
        <w:t>1828 (</w:t>
      </w:r>
      <w:r w:rsidRPr="002813A2">
        <w:rPr>
          <w:rFonts w:cstheme="minorHAnsi"/>
          <w:b/>
          <w:i/>
        </w:rPr>
        <w:t>circa</w:t>
      </w:r>
      <w:r w:rsidRPr="002813A2">
        <w:rPr>
          <w:rFonts w:cstheme="minorHAnsi"/>
          <w:b/>
        </w:rPr>
        <w:t>)</w:t>
      </w:r>
      <w:r w:rsidR="002813A2" w:rsidRPr="002813A2">
        <w:rPr>
          <w:rFonts w:cstheme="minorHAnsi"/>
        </w:rPr>
        <w:t xml:space="preserve"> – Andrew Jackson, when elected President, ended the notion of one party politics.</w:t>
      </w:r>
      <w:proofErr w:type="gramEnd"/>
      <w:r w:rsidR="002813A2" w:rsidRPr="002813A2">
        <w:rPr>
          <w:rFonts w:cstheme="minorHAnsi"/>
        </w:rPr>
        <w:t xml:space="preserve">  The Whig party formed in opposition to Jackson – desiring Henry Clay’s “American System.”  Meanwhile, the last vestiges of this party disappeared.  </w:t>
      </w:r>
    </w:p>
    <w:p w:rsidR="001D64C7" w:rsidRPr="00E721C2" w:rsidRDefault="002813A2">
      <w:pPr>
        <w:rPr>
          <w:rFonts w:cstheme="minorHAnsi"/>
        </w:rPr>
      </w:pPr>
      <w:r w:rsidRPr="002813A2">
        <w:rPr>
          <w:rFonts w:cstheme="minorHAnsi"/>
        </w:rPr>
        <w:t>_____________________________________________________________________________________</w:t>
      </w:r>
    </w:p>
    <w:sectPr w:rsidR="001D64C7" w:rsidRPr="00E721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DF1"/>
    <w:rsid w:val="00040665"/>
    <w:rsid w:val="001D64C7"/>
    <w:rsid w:val="00277DF1"/>
    <w:rsid w:val="002813A2"/>
    <w:rsid w:val="00422416"/>
    <w:rsid w:val="00461869"/>
    <w:rsid w:val="00481D7A"/>
    <w:rsid w:val="00C94636"/>
    <w:rsid w:val="00E72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693</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2013-03-12T15:24:00Z</cp:lastPrinted>
  <dcterms:created xsi:type="dcterms:W3CDTF">2013-03-12T15:30:00Z</dcterms:created>
  <dcterms:modified xsi:type="dcterms:W3CDTF">2013-03-12T15:30:00Z</dcterms:modified>
</cp:coreProperties>
</file>